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April 12,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ab/>
        <w:t xml:space="preserve"> 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Report on State FFA Convention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Robotics Display (Mr. Barger’s class)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Approval of Expenditures/Payroll for March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Mr. Smith/Mr. Norgaard – Science and Graduation Credits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A.  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B.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         1.  Committee meeting dates – Policy/Programs/Facilities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         2.  Legislative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         3.  Hiring Process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         4.  Building Project at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         5.  External Team Visit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C.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VI.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Approve contract for Austin R. Reisig for elementary position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Contingency funds for Elementary addition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        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          VIII.  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Discuss the sale of district property – No action to be taken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25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IX.    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